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9F" w:rsidRDefault="00683A9F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Согласовано:_________                                         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Утверждаю:____________  </w:t>
      </w:r>
    </w:p>
    <w:p w:rsidR="006107F4" w:rsidRDefault="00683A9F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Директор М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ОО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ДО                                                  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начальник МКУ«Управление</w:t>
      </w:r>
    </w:p>
    <w:p w:rsidR="006107F4" w:rsidRDefault="006107F4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«Центр                                                                                              образования образовавния</w:t>
      </w:r>
      <w:r w:rsidR="0084054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»</w:t>
      </w:r>
    </w:p>
    <w:p w:rsidR="00683A9F" w:rsidRDefault="00683A9F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дополнительного                                                                        </w:t>
      </w:r>
      <w:r w:rsidR="0084054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АМО  «Тункинский район</w:t>
      </w:r>
    </w:p>
    <w:p w:rsidR="00683A9F" w:rsidRPr="0072563B" w:rsidRDefault="00683A9F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образования детей»                                            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</w:t>
      </w:r>
      <w:r w:rsidR="0084054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М.С. Комиссарова                               </w:t>
      </w:r>
    </w:p>
    <w:p w:rsidR="00683A9F" w:rsidRPr="0072563B" w:rsidRDefault="00683A9F" w:rsidP="00683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А.А. Пахахинов                                                      </w:t>
      </w:r>
      <w:r w:rsidR="006107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</w:t>
      </w:r>
    </w:p>
    <w:p w:rsidR="00B41198" w:rsidRDefault="00B41198" w:rsidP="00B41198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</w:pPr>
    </w:p>
    <w:p w:rsidR="00B41198" w:rsidRDefault="00B41198" w:rsidP="00683A9F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</w:pPr>
    </w:p>
    <w:p w:rsidR="00214140" w:rsidRPr="00214140" w:rsidRDefault="00214140" w:rsidP="00B41198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</w:pPr>
      <w:r w:rsidRPr="00214140"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  <w:t>Р</w:t>
      </w:r>
      <w:r w:rsidR="00F06CA0"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  <w:t xml:space="preserve">айонная </w:t>
      </w:r>
      <w:r w:rsidRPr="00214140">
        <w:rPr>
          <w:rFonts w:ascii="inherit" w:eastAsia="Times New Roman" w:hAnsi="inherit" w:cs="Helvetica"/>
          <w:color w:val="333333"/>
          <w:kern w:val="36"/>
          <w:sz w:val="36"/>
          <w:szCs w:val="36"/>
          <w:lang w:eastAsia="ru-RU"/>
        </w:rPr>
        <w:t xml:space="preserve"> научно-практическая конференция учащихся 5-7 классов «Серебряная альфа»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67025" cy="1847850"/>
            <wp:effectExtent l="0" t="0" r="0" b="0"/>
            <wp:docPr id="1" name="Рисунок 1" descr="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ПОЛОЖЕНИЕ О XIII </w:t>
      </w:r>
      <w:r w:rsidR="0084054F"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</w:t>
      </w:r>
      <w:r w:rsidR="0084054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айонной</w:t>
      </w: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научно-практической конференции учащихся 5-7 классов 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«Серебряная альфа»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214140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/посвящается 100-летию системы дополнительного образования/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Учредители конференции:</w:t>
      </w:r>
    </w:p>
    <w:p w:rsidR="00F06CA0" w:rsidRDefault="00F06CA0" w:rsidP="00214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МКУ «Управление образования» Администрации МО «</w:t>
      </w:r>
      <w:proofErr w:type="spellStart"/>
      <w:r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Тункинский</w:t>
      </w:r>
      <w:proofErr w:type="spellEnd"/>
      <w:r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район»</w:t>
      </w:r>
    </w:p>
    <w:p w:rsidR="00F06CA0" w:rsidRPr="00214140" w:rsidRDefault="00F06CA0" w:rsidP="00F06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Муниципальное автономное учреждение дополнительного образования Центр дополнительного образования «Малая академия наук».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Цель конференции: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развитие интереса учащихся    к  учебно-исследовательской деятельности.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Задачи конференции:</w:t>
      </w:r>
    </w:p>
    <w:p w:rsidR="00214140" w:rsidRPr="00214140" w:rsidRDefault="00214140" w:rsidP="002141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формирование научного мировоззрения школьников;</w:t>
      </w:r>
    </w:p>
    <w:p w:rsidR="00214140" w:rsidRPr="00214140" w:rsidRDefault="00214140" w:rsidP="002141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выявление учащихся, способных к исследовательской работе;</w:t>
      </w:r>
    </w:p>
    <w:p w:rsidR="00214140" w:rsidRPr="00214140" w:rsidRDefault="00214140" w:rsidP="002141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развитие творческих способностей учащихся;</w:t>
      </w:r>
    </w:p>
    <w:p w:rsidR="00214140" w:rsidRPr="00214140" w:rsidRDefault="00214140" w:rsidP="00214140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Принимая участие в конференции, молодое поколение учится  формированию навыков проведения и презентации научного исследования с раннего возраста.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875"/>
      </w:tblGrid>
      <w:tr w:rsidR="00214140" w:rsidRPr="00214140" w:rsidTr="00214140">
        <w:tc>
          <w:tcPr>
            <w:tcW w:w="4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Организация и проведение конференции:</w:t>
            </w:r>
          </w:p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Дата проведения: </w:t>
            </w:r>
          </w:p>
          <w:p w:rsidR="00214140" w:rsidRPr="00214140" w:rsidRDefault="00B16C07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29</w:t>
            </w:r>
            <w:r w:rsidR="00F06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ноября 2018</w:t>
            </w:r>
            <w:r w:rsidR="00214140"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года   </w:t>
            </w:r>
          </w:p>
          <w:p w:rsidR="00214140" w:rsidRPr="00214140" w:rsidRDefault="00214140" w:rsidP="00F06CA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Место проведения: </w:t>
            </w:r>
            <w:r w:rsidR="00F06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МБОУ «</w:t>
            </w:r>
            <w:proofErr w:type="spellStart"/>
            <w:r w:rsidR="00F06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Кыренская</w:t>
            </w:r>
            <w:proofErr w:type="spellEnd"/>
            <w:r w:rsidR="00F06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СОШ»</w:t>
            </w:r>
          </w:p>
        </w:tc>
        <w:tc>
          <w:tcPr>
            <w:tcW w:w="4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Порядок работы конференции:</w:t>
            </w:r>
          </w:p>
          <w:p w:rsidR="00214140" w:rsidRPr="00214140" w:rsidRDefault="00F06CA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0 - Регистрация участников;</w:t>
            </w:r>
          </w:p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6107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6107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0-1</w:t>
            </w:r>
            <w:r w:rsidR="00D27F6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D27F6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0 - Открытие конференции;</w:t>
            </w:r>
          </w:p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D27F6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D27F6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0-1</w:t>
            </w:r>
            <w:r w:rsidR="00507C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="00507C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00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- Работа секций;</w:t>
            </w:r>
          </w:p>
          <w:p w:rsidR="00214140" w:rsidRPr="00214140" w:rsidRDefault="00507C5D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6.0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0 - Заседание жюри;</w:t>
            </w:r>
          </w:p>
          <w:p w:rsidR="00214140" w:rsidRPr="00214140" w:rsidRDefault="00507C5D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  <w:r w:rsidR="00214140"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.30  - Награждение.</w:t>
            </w:r>
          </w:p>
        </w:tc>
      </w:tr>
    </w:tbl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lastRenderedPageBreak/>
        <w:t>Участники конференции: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Участие в конференции принимают учащиеся 5-7 </w:t>
      </w:r>
      <w:r w:rsidR="00B025B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классов школ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учреждений дополнительного образования.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Порядок преставления  и оформления работ:</w:t>
      </w:r>
    </w:p>
    <w:p w:rsidR="004A603B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Работы и квитанции об оплате принимаются Оргкомитетом </w:t>
      </w: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до </w:t>
      </w:r>
      <w:r w:rsidR="006107F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26</w:t>
      </w:r>
      <w:r w:rsidR="00F06CA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ноября </w:t>
      </w: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2018 года (включительно).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Заявки на участие в конференции и работы  принимаются по адресу: </w:t>
      </w:r>
    </w:p>
    <w:p w:rsidR="004A603B" w:rsidRPr="0072563B" w:rsidRDefault="004A603B" w:rsidP="004A603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и оплату принимаются Оргкомитетом </w:t>
      </w:r>
      <w:r w:rsidRPr="00725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 </w:t>
      </w:r>
      <w:r w:rsidR="00610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ноября </w:t>
      </w:r>
      <w:r w:rsidRPr="00725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2018 года (включительно).</w:t>
      </w:r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Заявки на участие в конференции и работы  принимаются по адресу: </w:t>
      </w:r>
      <w:proofErr w:type="spellStart"/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Тункинский</w:t>
      </w:r>
      <w:proofErr w:type="spellEnd"/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с. Кырен  МБОО «</w:t>
      </w:r>
      <w:proofErr w:type="spellStart"/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ЦДОд</w:t>
      </w:r>
      <w:proofErr w:type="spellEnd"/>
      <w:r w:rsidRPr="00725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«Малая академия наук».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Финансирование: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Финансирование конференции осуществляется за счет целевы</w:t>
      </w:r>
      <w:r w:rsidR="004A60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 взносов участников в размере 2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 рублей.</w:t>
      </w:r>
    </w:p>
    <w:p w:rsidR="004A603B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публичной защите на конференции допускаются работы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Информация об итогах</w:t>
      </w:r>
      <w:r w:rsidR="004A603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 районного 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отборочного тура (экспертиза) будет</w:t>
      </w:r>
      <w:r w:rsidR="004A603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 </w:t>
      </w:r>
      <w:r w:rsidR="00B4119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объявлена в день проведения конференции</w:t>
      </w: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.</w:t>
      </w:r>
    </w:p>
    <w:p w:rsidR="00214140" w:rsidRPr="00214140" w:rsidRDefault="00D27F6A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</w:t>
      </w:r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еобходимо  отправить презентацию к выступлению на адрес</w:t>
      </w:r>
      <w:r w:rsidR="00683A9F" w:rsidRPr="007256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683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hyperlink r:id="rId6" w:history="1">
        <w:r w:rsidR="00683A9F" w:rsidRPr="0072563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</w:t>
        </w:r>
        <w:r w:rsidR="00683A9F" w:rsidRPr="0072563B">
          <w:rPr>
            <w:rStyle w:val="a4"/>
            <w:rFonts w:ascii="Times New Roman" w:hAnsi="Times New Roman"/>
            <w:b/>
            <w:sz w:val="24"/>
            <w:szCs w:val="24"/>
          </w:rPr>
          <w:t>.03.18@</w:t>
        </w:r>
        <w:proofErr w:type="spellStart"/>
        <w:r w:rsidR="00683A9F" w:rsidRPr="0072563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bk</w:t>
        </w:r>
        <w:proofErr w:type="spellEnd"/>
        <w:r w:rsidR="00683A9F" w:rsidRPr="0072563B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683A9F" w:rsidRPr="0072563B">
          <w:rPr>
            <w:rStyle w:val="a4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  <w:r w:rsidR="00683A9F">
        <w:t xml:space="preserve">  </w:t>
      </w:r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6107F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до 26  ноября </w:t>
      </w:r>
      <w:r w:rsidR="00214140"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201</w:t>
      </w:r>
      <w:r w:rsidR="006107F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8</w:t>
      </w:r>
      <w:r w:rsidR="00214140"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г.</w:t>
      </w:r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Требование к оформлению имени высылаемого файла</w:t>
      </w:r>
      <w:proofErr w:type="gramStart"/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="00507C5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End"/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номинация_фамилия</w:t>
      </w:r>
      <w:proofErr w:type="spellEnd"/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имя автора. Пример: </w:t>
      </w:r>
      <w:r w:rsidR="00507C5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Серебряная альфа,</w:t>
      </w:r>
      <w:r w:rsidR="00507C5D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экология_эрдынеева.ppt.  </w:t>
      </w:r>
      <w:r w:rsidR="00214140"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 день публичной защиты секретарем секции презентации на съемных носителях приниматься не будут!!!!</w:t>
      </w:r>
      <w:r w:rsidR="00214140"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 Работы не прошедшие экспертизу возвращаются после проведения  конференции</w:t>
      </w:r>
      <w:proofErr w:type="gramStart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(в противном случае оргкомитет не несет ответственности за сохранность работ), </w:t>
      </w:r>
      <w:proofErr w:type="spellStart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оргвзнос</w:t>
      </w:r>
      <w:proofErr w:type="spellEnd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не возвращается.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ВНИМАНИЕ!</w:t>
      </w:r>
    </w:p>
    <w:p w:rsidR="00214140" w:rsidRPr="00214140" w:rsidRDefault="00214140" w:rsidP="002141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u w:val="single"/>
          <w:lang w:eastAsia="ru-RU"/>
        </w:rPr>
        <w:t>Экспертная комиссия и Жюри не публикуют мотивации своих решений, не ведут по этому поводу переписки. Подача работ на конкурс означает согласие с его условиями.</w:t>
      </w:r>
    </w:p>
    <w:p w:rsidR="00214140" w:rsidRPr="00214140" w:rsidRDefault="00214140" w:rsidP="002141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u w:val="single"/>
          <w:lang w:eastAsia="ru-RU"/>
        </w:rPr>
        <w:t>Изменения и дополнения в проектах после их отправки на конференцию не допускаются.</w:t>
      </w:r>
    </w:p>
    <w:p w:rsidR="00214140" w:rsidRPr="00214140" w:rsidRDefault="00214140" w:rsidP="002141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u w:val="single"/>
          <w:lang w:eastAsia="ru-RU"/>
        </w:rPr>
        <w:t xml:space="preserve">Приглашаются учащиеся в сопровождении </w:t>
      </w:r>
      <w:r w:rsidRPr="00214140">
        <w:rPr>
          <w:rFonts w:ascii="Verdana" w:eastAsia="Times New Roman" w:hAnsi="Verdana" w:cs="Helvetica"/>
          <w:b/>
          <w:bCs/>
          <w:color w:val="333333"/>
          <w:sz w:val="21"/>
          <w:u w:val="single"/>
          <w:lang w:eastAsia="ru-RU"/>
        </w:rPr>
        <w:t>одного</w:t>
      </w:r>
      <w:r w:rsidRPr="00214140">
        <w:rPr>
          <w:rFonts w:ascii="Verdana" w:eastAsia="Times New Roman" w:hAnsi="Verdana" w:cs="Helvetica"/>
          <w:color w:val="333333"/>
          <w:sz w:val="21"/>
          <w:szCs w:val="21"/>
          <w:u w:val="single"/>
          <w:lang w:eastAsia="ru-RU"/>
        </w:rPr>
        <w:t xml:space="preserve"> руководителя от ОУ!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  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Победители конференции награждаются дипломами, грамотами и призами.</w:t>
      </w:r>
      <w:r w:rsidR="00B41198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Всем участникам, не занявшим призовые места, вручаются свидетельства об участии. </w:t>
      </w: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Работы возвращаются участникам после награждения в этот же день.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Направления деятельности: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 Для участия в конференции принимаются: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исследовательские работы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 следующим номинациям:</w:t>
      </w:r>
    </w:p>
    <w:p w:rsidR="00214140" w:rsidRPr="00214140" w:rsidRDefault="00214140" w:rsidP="002141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lastRenderedPageBreak/>
        <w:t>окружающий мир (кроме тем по экологии);</w:t>
      </w:r>
    </w:p>
    <w:p w:rsidR="00214140" w:rsidRPr="00214140" w:rsidRDefault="00214140" w:rsidP="002141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биология - животный мир;</w:t>
      </w:r>
    </w:p>
    <w:p w:rsidR="00214140" w:rsidRPr="00214140" w:rsidRDefault="00214140" w:rsidP="002141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биология - растительный мир;</w:t>
      </w:r>
    </w:p>
    <w:p w:rsidR="00214140" w:rsidRPr="00214140" w:rsidRDefault="00214140" w:rsidP="002141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история родного края;</w:t>
      </w:r>
    </w:p>
    <w:p w:rsidR="00214140" w:rsidRPr="00214140" w:rsidRDefault="00214140" w:rsidP="002141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история семьи.</w:t>
      </w:r>
    </w:p>
    <w:p w:rsidR="00214140" w:rsidRPr="00214140" w:rsidRDefault="00214140" w:rsidP="002141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литературное сочинение (свободная тема).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Внимание! Секция экология будет проводиться в рамках XVI Республиканской открытой олимпиады «Созвездие» в феврале 2018 года (</w:t>
      </w:r>
      <w:proofErr w:type="gramStart"/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см</w:t>
      </w:r>
      <w:proofErr w:type="gramEnd"/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. положение олимпиады «Созвездие» на сайте </w:t>
      </w:r>
      <w:proofErr w:type="spellStart"/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manrb.ru</w:t>
      </w:r>
      <w:proofErr w:type="spellEnd"/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).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Требования к оформлению и содержанию исследовательских работ: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1.Работа должна содержать результаты самостоятельной проектной или исследовательской деятельности.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2.Работа должна иметь исследовательский характер, отличаться актуальностью, новизной, теоретической и практической значимостью, грамотным и логичным изложением (Критерии </w:t>
      </w:r>
      <w:proofErr w:type="gramStart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</w:t>
      </w:r>
      <w:proofErr w:type="gramEnd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Приложение 1).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</w:t>
      </w:r>
      <w:proofErr w:type="gramStart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Работы реферативного характера, не содержащие элементов самостоятельного исследования  к очной защите не допускаются</w:t>
      </w:r>
      <w:proofErr w:type="gramEnd"/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214140" w:rsidRPr="00214140" w:rsidRDefault="00214140" w:rsidP="002141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Работа должна быть отпечатана и аккуратно оформлена в папку с файлами.</w:t>
      </w:r>
    </w:p>
    <w:p w:rsidR="00214140" w:rsidRPr="00214140" w:rsidRDefault="00214140" w:rsidP="002141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Работа выполняется на листах стандарта А</w:t>
      </w:r>
      <w:proofErr w:type="gramStart"/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4</w:t>
      </w:r>
      <w:proofErr w:type="gramEnd"/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, 12 шрифтом с интервалом между строк - 1,5. Размер полей: </w:t>
      </w:r>
      <w:proofErr w:type="gramStart"/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верхнее</w:t>
      </w:r>
      <w:proofErr w:type="gramEnd"/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 xml:space="preserve"> – 2см., нижнее – 1,5 см., левое – 3см., правое – 2 см.</w:t>
      </w:r>
    </w:p>
    <w:p w:rsidR="00214140" w:rsidRPr="00214140" w:rsidRDefault="00214140" w:rsidP="002141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Работа должна иметь следующую структуру:</w:t>
      </w:r>
    </w:p>
    <w:p w:rsidR="00214140" w:rsidRPr="00214140" w:rsidRDefault="00214140" w:rsidP="002141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proofErr w:type="gramStart"/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титульный лист (см. Приложение 2), оглавление, введение, основная часть,  заключение,  список использованной литературы, приложения;</w:t>
      </w:r>
      <w:proofErr w:type="gramEnd"/>
    </w:p>
    <w:p w:rsidR="00214140" w:rsidRPr="00214140" w:rsidRDefault="00214140" w:rsidP="002141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введение - это краткое обоснование актуальности выбранной проблемы, цели и поставленных задач. Указываются методы и этапы проведения исследования. Для научного аппарата исследовательской работы обязательно указание объекта и предмета исследования, наличие положений гипотезы, определение проблемы или противоречий.</w:t>
      </w:r>
    </w:p>
    <w:p w:rsidR="00214140" w:rsidRPr="00214140" w:rsidRDefault="00214140" w:rsidP="002141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 основной части излагаются и анализируются полученные результаты, предъявляются выводы по каждой главе.</w:t>
      </w:r>
    </w:p>
    <w:p w:rsidR="00214140" w:rsidRPr="00214140" w:rsidRDefault="00214140" w:rsidP="002141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 заключении отмечаются основные результаты работы и намечаются дальнейшие перспективы исследования.</w:t>
      </w:r>
    </w:p>
    <w:p w:rsidR="00214140" w:rsidRPr="00214140" w:rsidRDefault="00214140" w:rsidP="002141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214140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 приложении приводятся схемы, графики, таблицы, рисунки и т.п.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  <w:lang w:eastAsia="ru-RU"/>
        </w:rPr>
        <w:t> Структура литературного сочинения:</w:t>
      </w: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титульный лист, аннотация, текст сочинения.  Критерии оценивания: смысловая целостность, композиционная стройность, выразительность речи.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Защита работ  проходит в форме устного выступления – не более 5 минут.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Одна работа должна иметь одного автора и одного руководителя работы. </w:t>
      </w:r>
    </w:p>
    <w:p w:rsidR="00B025BB" w:rsidRDefault="00B025BB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</w:pPr>
    </w:p>
    <w:p w:rsidR="00B025BB" w:rsidRDefault="00B025BB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</w:pPr>
    </w:p>
    <w:p w:rsidR="00B025BB" w:rsidRDefault="00B025BB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</w:pPr>
    </w:p>
    <w:p w:rsidR="00214140" w:rsidRPr="00214140" w:rsidRDefault="00214140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lastRenderedPageBreak/>
        <w:t> </w:t>
      </w:r>
      <w:r w:rsidRPr="0021414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Приложение 1.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Критерии оценки проектных и исследовательских работ:</w:t>
      </w:r>
    </w:p>
    <w:p w:rsidR="00214140" w:rsidRPr="00214140" w:rsidRDefault="00214140" w:rsidP="00214140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tbl>
      <w:tblPr>
        <w:tblW w:w="9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2079"/>
        <w:gridCol w:w="2079"/>
        <w:gridCol w:w="2079"/>
        <w:gridCol w:w="2259"/>
      </w:tblGrid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Критерий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0 баллов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балл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балла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балла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Уровень постановки </w:t>
            </w:r>
            <w:proofErr w:type="spellStart"/>
            <w:proofErr w:type="gram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исследова-тельской</w:t>
            </w:r>
            <w:proofErr w:type="spellEnd"/>
            <w:proofErr w:type="gram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проблемы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репродуктивного характера – присутствует лишь информация из других источников, нет обобщений, нет содержательных выводов.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в целом репродуктивна, но сделаны неплохие самостоятельные обобщения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частично поисковая – в работе есть проблемы, которые имеют частный характер (не отражающий тему в целом, а касающиеся только каких-то её аспектов)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исследовательская, полностью посвящена решению одной научной проблемы, пусть не глобального плана, но сформулированной самостоятельно.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Актуальность и оригинальность темы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Тема изученная, но в ней появились «белые пятна» вследствие новых данных, либо тема относительно малоизвестная, но проблема «искусственная». Не </w:t>
            </w:r>
            <w:proofErr w:type="gram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представляющая</w:t>
            </w:r>
            <w:proofErr w:type="gram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истинного интереса для науки.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Логичность доказательства</w:t>
            </w:r>
          </w:p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(рассуждения)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представляет собой бессистемное изложение того, что известно автору по данной теме.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работе либо упущены некоторые важные аргументы, либо есть «лишняя» информация. Перегружающая текст ненужными подробностями, но в целом логика есть.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Цель реализована последовательно, сделаны необходимые выкладки, нет «лишней информации, перегружающей текст ненужными подробностями.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Глубина исследования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поверхностна, иллюстративна, источники в основном имеют популярный характер.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Работа строится на основе одного серьёзного источника, остальные – популярная 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литература, используемая как иллюстрация.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Рассмотрение проблемы строится на содержательном уровне, но глубина рассмотрения 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относительна.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Рассмотрение проблемы строится на достаточно глубоком содержательном уровне.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Оформление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носит абсолютно случайный характер, обусловленный собственной логикой автора.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имеет какую-то структуру, но нестрогую.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</w:t>
            </w:r>
            <w:proofErr w:type="gram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общем соответствует требованиям, изложенным в следующей графе, но имеет некоторые недочёты, либо одно из требований не выполняется.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Количество источников и корректность их использования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 списка литературы. 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– 2 источника. 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Список имеет несколько источников, но упущены некоторые важные аспекты рассматриваемой проблемы. Текст содержит наиболее необходимые ссылки на авторов в тех случаях, когда делается информация  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Список охватывает все основные источники по данной теме, доступные ученику. 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источнику.</w:t>
            </w:r>
          </w:p>
        </w:tc>
      </w:tr>
      <w:tr w:rsidR="00214140" w:rsidRPr="00214140" w:rsidTr="00214140"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140" w:rsidRPr="00214140" w:rsidRDefault="00214140" w:rsidP="0021414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B025BB" w:rsidRDefault="00B025BB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683A9F" w:rsidRDefault="00683A9F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214140" w:rsidRPr="00214140" w:rsidRDefault="00214140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Приложение 2.</w:t>
      </w:r>
    </w:p>
    <w:p w:rsidR="00214140" w:rsidRPr="00214140" w:rsidRDefault="00214140" w:rsidP="00214140">
      <w:pPr>
        <w:shd w:val="clear" w:color="auto" w:fill="FFFFFF"/>
        <w:spacing w:after="150" w:line="345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Образец заполнения титульного листа:</w:t>
      </w:r>
    </w:p>
    <w:p w:rsidR="00214140" w:rsidRPr="00214140" w:rsidRDefault="00214140" w:rsidP="00214140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</w:t>
      </w:r>
    </w:p>
    <w:tbl>
      <w:tblPr>
        <w:tblW w:w="69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960"/>
      </w:tblGrid>
      <w:tr w:rsidR="00214140" w:rsidRPr="00214140" w:rsidTr="00214140">
        <w:tc>
          <w:tcPr>
            <w:tcW w:w="6915" w:type="dxa"/>
            <w:shd w:val="clear" w:color="auto" w:fill="auto"/>
            <w:hideMark/>
          </w:tcPr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Министерство образования и науки РБ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Баргузинский</w:t>
            </w:r>
            <w:proofErr w:type="spell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МОУ </w:t>
            </w:r>
            <w:proofErr w:type="spell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Баянгольская</w:t>
            </w:r>
            <w:proofErr w:type="spell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СОШ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 XI Республиканская научно-практическая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конференция учащихся 5-7 классов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«Серебряная альфа»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Номинация: История родного  края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Тема: «История нашего села»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Автор: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Цыдыпов </w:t>
            </w:r>
            <w:proofErr w:type="spell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Буянто</w:t>
            </w:r>
            <w:proofErr w:type="spell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ученик 5 класса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Баянгольской</w:t>
            </w:r>
            <w:proofErr w:type="spell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СОШ  </w:t>
            </w:r>
            <w:proofErr w:type="spell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Баргузинского</w:t>
            </w:r>
            <w:proofErr w:type="spell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Домашний адрес: с</w:t>
            </w:r>
            <w:proofErr w:type="gram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аянгол, ул.Ленина,55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Телефон:____________________________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Руководитель: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Батуева Валентина Михайловна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Телефон:___________________</w:t>
            </w:r>
          </w:p>
          <w:p w:rsidR="00214140" w:rsidRPr="00214140" w:rsidRDefault="00214140" w:rsidP="00214140">
            <w:pPr>
              <w:spacing w:after="150" w:line="345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лан-Удэ</w:t>
            </w:r>
          </w:p>
          <w:p w:rsidR="00214140" w:rsidRPr="00214140" w:rsidRDefault="00214140" w:rsidP="0021414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201</w:t>
            </w:r>
            <w:r w:rsidR="006107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</w:t>
            </w:r>
          </w:p>
          <w:p w:rsidR="00214140" w:rsidRPr="00214140" w:rsidRDefault="00214140" w:rsidP="00214140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1414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214140" w:rsidRPr="00214140" w:rsidRDefault="00214140" w:rsidP="00214140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4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lastRenderedPageBreak/>
        <w:t> </w:t>
      </w:r>
    </w:p>
    <w:p w:rsidR="004A37FC" w:rsidRDefault="004A37FC"/>
    <w:sectPr w:rsidR="004A37FC" w:rsidSect="002141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27C"/>
    <w:multiLevelType w:val="multilevel"/>
    <w:tmpl w:val="D610A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214A2"/>
    <w:multiLevelType w:val="multilevel"/>
    <w:tmpl w:val="A17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A57C3"/>
    <w:multiLevelType w:val="multilevel"/>
    <w:tmpl w:val="4622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450E9"/>
    <w:multiLevelType w:val="multilevel"/>
    <w:tmpl w:val="92B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E4C03"/>
    <w:multiLevelType w:val="multilevel"/>
    <w:tmpl w:val="CAA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06EC1"/>
    <w:multiLevelType w:val="multilevel"/>
    <w:tmpl w:val="7ED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E527B"/>
    <w:multiLevelType w:val="multilevel"/>
    <w:tmpl w:val="967C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40"/>
    <w:rsid w:val="00214140"/>
    <w:rsid w:val="003D2360"/>
    <w:rsid w:val="00425286"/>
    <w:rsid w:val="00474234"/>
    <w:rsid w:val="004A37FC"/>
    <w:rsid w:val="004A603B"/>
    <w:rsid w:val="00507C5D"/>
    <w:rsid w:val="006107F4"/>
    <w:rsid w:val="00683A9F"/>
    <w:rsid w:val="007577D5"/>
    <w:rsid w:val="007626C1"/>
    <w:rsid w:val="0084054F"/>
    <w:rsid w:val="009667E0"/>
    <w:rsid w:val="00B025BB"/>
    <w:rsid w:val="00B16C07"/>
    <w:rsid w:val="00B41198"/>
    <w:rsid w:val="00D27F6A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86"/>
  </w:style>
  <w:style w:type="paragraph" w:styleId="1">
    <w:name w:val="heading 1"/>
    <w:basedOn w:val="a"/>
    <w:link w:val="10"/>
    <w:uiPriority w:val="9"/>
    <w:qFormat/>
    <w:rsid w:val="0021414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2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4140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14140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214140"/>
    <w:rPr>
      <w:b/>
      <w:bCs/>
    </w:rPr>
  </w:style>
  <w:style w:type="paragraph" w:styleId="a6">
    <w:name w:val="Normal (Web)"/>
    <w:basedOn w:val="a"/>
    <w:uiPriority w:val="99"/>
    <w:unhideWhenUsed/>
    <w:rsid w:val="00214140"/>
    <w:pPr>
      <w:spacing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14140"/>
    <w:pPr>
      <w:spacing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954">
      <w:bodyDiv w:val="1"/>
      <w:marLeft w:val="0"/>
      <w:marRight w:val="0"/>
      <w:marTop w:val="0"/>
      <w:marBottom w:val="0"/>
      <w:divBdr>
        <w:top w:val="single" w:sz="36" w:space="0" w:color="157FC4"/>
        <w:left w:val="none" w:sz="0" w:space="0" w:color="auto"/>
        <w:bottom w:val="none" w:sz="0" w:space="0" w:color="auto"/>
        <w:right w:val="none" w:sz="0" w:space="0" w:color="auto"/>
      </w:divBdr>
      <w:divsChild>
        <w:div w:id="713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82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2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03.18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12</cp:revision>
  <dcterms:created xsi:type="dcterms:W3CDTF">2018-11-06T04:39:00Z</dcterms:created>
  <dcterms:modified xsi:type="dcterms:W3CDTF">2018-11-08T02:53:00Z</dcterms:modified>
</cp:coreProperties>
</file>