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8E" w:rsidRPr="007F3982" w:rsidRDefault="009E6F8E" w:rsidP="009E6F8E">
      <w:pPr>
        <w:spacing w:after="200"/>
        <w:jc w:val="center"/>
        <w:rPr>
          <w:rFonts w:ascii="Times New Roman" w:eastAsiaTheme="minorHAnsi" w:hAnsi="Times New Roman"/>
          <w:b/>
          <w:color w:val="000000"/>
          <w:sz w:val="36"/>
          <w:szCs w:val="27"/>
        </w:rPr>
      </w:pPr>
      <w:bookmarkStart w:id="0" w:name="P12"/>
      <w:bookmarkEnd w:id="0"/>
      <w:r w:rsidRPr="007F3982">
        <w:rPr>
          <w:rFonts w:ascii="Times New Roman" w:eastAsiaTheme="minorHAnsi" w:hAnsi="Times New Roman"/>
          <w:b/>
          <w:color w:val="000000"/>
          <w:sz w:val="36"/>
          <w:szCs w:val="27"/>
        </w:rPr>
        <w:t>ОБЩЕРОССИЙСКЙИ ПРОФСОЮЗ ОБРАЗОВАНИЯ</w:t>
      </w:r>
    </w:p>
    <w:p w:rsidR="009E6F8E" w:rsidRPr="007F3982" w:rsidRDefault="009E6F8E" w:rsidP="009E6F8E">
      <w:pPr>
        <w:spacing w:after="200"/>
        <w:jc w:val="center"/>
        <w:rPr>
          <w:rFonts w:ascii="Times New Roman" w:eastAsiaTheme="minorHAnsi" w:hAnsi="Times New Roman"/>
          <w:b/>
          <w:color w:val="000000"/>
          <w:sz w:val="36"/>
          <w:szCs w:val="27"/>
        </w:rPr>
      </w:pPr>
      <w:r w:rsidRPr="007F3982">
        <w:rPr>
          <w:rFonts w:ascii="Times New Roman" w:eastAsiaTheme="minorHAnsi" w:hAnsi="Times New Roman"/>
          <w:b/>
          <w:color w:val="000000"/>
          <w:sz w:val="36"/>
          <w:szCs w:val="27"/>
        </w:rPr>
        <w:t>БУРЯТСКАЯ РЕСПУБЛИКАНСКАЯ ОРГАНИЗАЦИЯ</w:t>
      </w: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b/>
          <w:color w:val="000000"/>
          <w:sz w:val="27"/>
          <w:szCs w:val="27"/>
        </w:rPr>
      </w:pP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9E6F8E" w:rsidRPr="003F0F2F" w:rsidRDefault="009E6F8E" w:rsidP="009E6F8E">
      <w:pPr>
        <w:spacing w:after="200"/>
        <w:jc w:val="center"/>
        <w:rPr>
          <w:rFonts w:ascii="Times New Roman" w:eastAsiaTheme="minorHAnsi" w:hAnsi="Times New Roman"/>
          <w:color w:val="000000"/>
          <w:sz w:val="27"/>
          <w:szCs w:val="27"/>
        </w:rPr>
      </w:pPr>
      <w:r w:rsidRPr="003F0F2F">
        <w:rPr>
          <w:rFonts w:ascii="Times New Roman" w:eastAsiaTheme="minorHAnsi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E8D298" wp14:editId="6FE3DADF">
            <wp:extent cx="2278527" cy="2593074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4" cy="26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9E6F8E" w:rsidRPr="007F3982" w:rsidRDefault="009E6F8E" w:rsidP="009E6F8E">
      <w:pPr>
        <w:spacing w:after="200"/>
        <w:jc w:val="center"/>
        <w:rPr>
          <w:rFonts w:ascii="Times New Roman" w:eastAsiaTheme="minorHAnsi" w:hAnsi="Times New Roman"/>
          <w:color w:val="000000"/>
          <w:sz w:val="48"/>
          <w:szCs w:val="40"/>
        </w:rPr>
      </w:pPr>
      <w:r w:rsidRPr="007F3982">
        <w:rPr>
          <w:rFonts w:ascii="Times New Roman" w:eastAsiaTheme="minorHAnsi" w:hAnsi="Times New Roman"/>
          <w:b/>
          <w:color w:val="000000"/>
          <w:sz w:val="48"/>
          <w:szCs w:val="40"/>
        </w:rPr>
        <w:t>ИНФОРМАЦИОННЫЙ БЮЛЛЕТЕНЬ № 9</w:t>
      </w:r>
    </w:p>
    <w:p w:rsidR="009E6F8E" w:rsidRPr="007F3982" w:rsidRDefault="009E6F8E" w:rsidP="009E6F8E">
      <w:pPr>
        <w:spacing w:after="200"/>
        <w:jc w:val="center"/>
        <w:rPr>
          <w:rFonts w:ascii="Times New Roman" w:eastAsiaTheme="minorHAnsi" w:hAnsi="Times New Roman"/>
          <w:color w:val="000000"/>
          <w:sz w:val="32"/>
          <w:szCs w:val="27"/>
        </w:rPr>
      </w:pPr>
    </w:p>
    <w:p w:rsidR="009E6F8E" w:rsidRPr="007F3982" w:rsidRDefault="009E6F8E" w:rsidP="005060C0">
      <w:pPr>
        <w:spacing w:after="200"/>
        <w:jc w:val="center"/>
        <w:rPr>
          <w:rFonts w:ascii="Times New Roman" w:eastAsiaTheme="minorHAnsi" w:hAnsi="Times New Roman"/>
          <w:b/>
          <w:iCs/>
          <w:color w:val="000000"/>
          <w:sz w:val="32"/>
          <w:szCs w:val="27"/>
        </w:rPr>
      </w:pPr>
      <w:r w:rsidRPr="007F3982">
        <w:rPr>
          <w:rFonts w:ascii="Times New Roman" w:eastAsiaTheme="minorHAnsi" w:hAnsi="Times New Roman"/>
          <w:b/>
          <w:color w:val="000000"/>
          <w:sz w:val="44"/>
          <w:szCs w:val="36"/>
          <w:shd w:val="clear" w:color="auto" w:fill="FFFFFF"/>
        </w:rPr>
        <w:t>Дальневосточная ипотека для учителей</w:t>
      </w:r>
    </w:p>
    <w:p w:rsidR="009E6F8E" w:rsidRPr="003F0F2F" w:rsidRDefault="009E6F8E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9E6F8E" w:rsidRDefault="009E6F8E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9E6F8E" w:rsidRDefault="009E6F8E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  <w:lang w:val="en-US"/>
        </w:rPr>
      </w:pPr>
    </w:p>
    <w:p w:rsidR="007F3982" w:rsidRPr="007F3982" w:rsidRDefault="007F3982" w:rsidP="009E6F8E">
      <w:pPr>
        <w:spacing w:after="200"/>
        <w:rPr>
          <w:rFonts w:ascii="Times New Roman" w:eastAsiaTheme="minorHAnsi" w:hAnsi="Times New Roman"/>
          <w:b/>
          <w:iCs/>
          <w:color w:val="000000"/>
          <w:sz w:val="32"/>
          <w:szCs w:val="27"/>
          <w:lang w:val="en-US"/>
        </w:rPr>
      </w:pPr>
    </w:p>
    <w:p w:rsidR="009E6F8E" w:rsidRPr="007F3982" w:rsidRDefault="005060C0" w:rsidP="005060C0">
      <w:pPr>
        <w:spacing w:after="200"/>
        <w:jc w:val="center"/>
        <w:rPr>
          <w:rFonts w:ascii="Times New Roman" w:eastAsiaTheme="minorHAnsi" w:hAnsi="Times New Roman"/>
          <w:b/>
          <w:color w:val="000000"/>
          <w:sz w:val="32"/>
          <w:szCs w:val="27"/>
        </w:rPr>
      </w:pPr>
      <w:r w:rsidRPr="007F3982">
        <w:rPr>
          <w:rFonts w:ascii="Times New Roman" w:eastAsiaTheme="minorHAnsi" w:hAnsi="Times New Roman"/>
          <w:b/>
          <w:color w:val="000000"/>
          <w:sz w:val="32"/>
          <w:szCs w:val="27"/>
        </w:rPr>
        <w:t xml:space="preserve">      г.</w:t>
      </w:r>
      <w:r w:rsidR="007F3982" w:rsidRPr="007F3982">
        <w:rPr>
          <w:rFonts w:ascii="Times New Roman" w:eastAsiaTheme="minorHAnsi" w:hAnsi="Times New Roman"/>
          <w:b/>
          <w:color w:val="000000"/>
          <w:sz w:val="32"/>
          <w:szCs w:val="27"/>
        </w:rPr>
        <w:t xml:space="preserve"> </w:t>
      </w:r>
      <w:r w:rsidR="009E6F8E" w:rsidRPr="007F3982">
        <w:rPr>
          <w:rFonts w:ascii="Times New Roman" w:eastAsiaTheme="minorHAnsi" w:hAnsi="Times New Roman"/>
          <w:b/>
          <w:color w:val="000000"/>
          <w:sz w:val="32"/>
          <w:szCs w:val="27"/>
        </w:rPr>
        <w:t>Улан-Удэ</w:t>
      </w:r>
    </w:p>
    <w:p w:rsidR="009E6F8E" w:rsidRPr="007F3982" w:rsidRDefault="007F3982" w:rsidP="005060C0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32"/>
          <w:szCs w:val="27"/>
        </w:rPr>
      </w:pPr>
      <w:r w:rsidRPr="007F3982">
        <w:rPr>
          <w:rFonts w:ascii="Times New Roman" w:hAnsi="Times New Roman"/>
          <w:b/>
          <w:color w:val="000000"/>
          <w:sz w:val="32"/>
          <w:szCs w:val="27"/>
        </w:rPr>
        <w:t>с</w:t>
      </w:r>
      <w:r w:rsidR="009E6F8E" w:rsidRPr="007F3982">
        <w:rPr>
          <w:rFonts w:ascii="Times New Roman" w:hAnsi="Times New Roman"/>
          <w:b/>
          <w:color w:val="000000"/>
          <w:sz w:val="32"/>
          <w:szCs w:val="27"/>
        </w:rPr>
        <w:t>ентябрь, 2022 г.</w:t>
      </w:r>
    </w:p>
    <w:p w:rsidR="009E6F8E" w:rsidRDefault="009E6F8E" w:rsidP="009E6F8E">
      <w:pPr>
        <w:pStyle w:val="a3"/>
        <w:ind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F3982" w:rsidRPr="007F3982" w:rsidRDefault="007F3982" w:rsidP="007F3982">
      <w:pPr>
        <w:spacing w:line="360" w:lineRule="auto"/>
        <w:ind w:firstLine="567"/>
        <w:contextualSpacing/>
        <w:jc w:val="center"/>
        <w:rPr>
          <w:rFonts w:ascii="Times New Roman" w:eastAsiaTheme="minorHAnsi" w:hAnsi="Times New Roman"/>
          <w:b/>
          <w:sz w:val="36"/>
          <w:szCs w:val="28"/>
        </w:rPr>
      </w:pPr>
      <w:r w:rsidRPr="007F3982">
        <w:rPr>
          <w:rFonts w:ascii="Times New Roman" w:eastAsiaTheme="minorHAnsi" w:hAnsi="Times New Roman"/>
          <w:b/>
          <w:sz w:val="36"/>
          <w:szCs w:val="28"/>
        </w:rPr>
        <w:t>Дальневосточная ипотека для учителей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  <w:proofErr w:type="gramStart"/>
      <w:r w:rsidRPr="007F3982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t>Правительство РФ распространило действие льготной программы </w:t>
      </w:r>
      <w:hyperlink r:id="rId7" w:tgtFrame="_blank" w:history="1">
        <w:r w:rsidRPr="007F3982">
          <w:rPr>
            <w:rFonts w:ascii="Times New Roman" w:eastAsiaTheme="minorHAnsi" w:hAnsi="Times New Roman"/>
            <w:b/>
            <w:bCs/>
            <w:sz w:val="28"/>
            <w:szCs w:val="28"/>
            <w:bdr w:val="none" w:sz="0" w:space="0" w:color="auto" w:frame="1"/>
            <w:shd w:val="clear" w:color="auto" w:fill="FFFFFF" w:themeFill="background1"/>
          </w:rPr>
          <w:t>«Дальневосточная ипотека»</w:t>
        </w:r>
      </w:hyperlink>
      <w:r w:rsidRPr="007F3982">
        <w:rPr>
          <w:rFonts w:ascii="Times New Roman" w:eastAsiaTheme="minorHAnsi" w:hAnsi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  (</w:t>
      </w:r>
      <w:r w:rsidRPr="007F3982">
        <w:rPr>
          <w:rFonts w:ascii="Times New Roman" w:eastAsiaTheme="minorHAnsi" w:hAnsi="Times New Roman"/>
          <w:color w:val="1C1B28"/>
          <w:sz w:val="28"/>
          <w:szCs w:val="28"/>
          <w:shd w:val="clear" w:color="auto" w:fill="FFFFFF" w:themeFill="background1"/>
        </w:rPr>
        <w:t>Ипотека с господдержкой под 2% годовых на жилье, расположенное на территории Дальневосточного федерального округа (ДФО)</w:t>
      </w:r>
      <w:r w:rsidRPr="007F3982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t xml:space="preserve"> на сотрудников медицинских и образовательных организаций.</w:t>
      </w:r>
      <w:proofErr w:type="gramEnd"/>
      <w:r w:rsidRPr="007F3982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t xml:space="preserve"> Об этом  27 июня 2022 года </w:t>
      </w:r>
      <w:hyperlink r:id="rId8" w:tgtFrame="_blank" w:history="1">
        <w:proofErr w:type="gramStart"/>
        <w:r w:rsidRPr="007F3982">
          <w:rPr>
            <w:rFonts w:ascii="Times New Roman" w:eastAsiaTheme="minorHAnsi" w:hAnsi="Times New Roman"/>
            <w:bCs/>
            <w:sz w:val="28"/>
            <w:szCs w:val="28"/>
            <w:bdr w:val="none" w:sz="0" w:space="0" w:color="auto" w:frame="1"/>
          </w:rPr>
          <w:t>сообщил</w:t>
        </w:r>
        <w:proofErr w:type="gramEnd"/>
      </w:hyperlink>
      <w:hyperlink r:id="rId9" w:tgtFrame="_blank" w:history="1">
        <w:r w:rsidRPr="007F3982">
          <w:rPr>
            <w:rFonts w:ascii="Times New Roman" w:eastAsiaTheme="minorHAnsi" w:hAnsi="Times New Roman"/>
            <w:bCs/>
            <w:sz w:val="28"/>
            <w:szCs w:val="28"/>
            <w:bdr w:val="none" w:sz="0" w:space="0" w:color="auto" w:frame="1"/>
          </w:rPr>
          <w:t>а</w:t>
        </w:r>
      </w:hyperlink>
      <w:r w:rsidRPr="007F3982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t> пресс-служба Правительства России.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По новым правилам кредит смогут оформить не только молодые семьи и участники региональных программ мобильност</w:t>
      </w:r>
      <w:bookmarkStart w:id="1" w:name="_GoBack"/>
      <w:bookmarkEnd w:id="1"/>
      <w:r w:rsidRPr="007F3982">
        <w:rPr>
          <w:rFonts w:ascii="Times New Roman" w:eastAsiaTheme="minorHAnsi" w:hAnsi="Times New Roman"/>
          <w:sz w:val="28"/>
          <w:szCs w:val="28"/>
        </w:rPr>
        <w:t>и, но и сотрудники медицинских и образовательных организаций ДФО. Главное условие для получения ипотеки по ставке до 2% – наличие стажа работы по специальности в регионах ДФО не менее пяти лет. К таким работникам не будут предъявляться требования по возрасту и семейному положению.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b/>
          <w:sz w:val="28"/>
          <w:szCs w:val="28"/>
          <w:lang w:eastAsia="ru-RU"/>
        </w:rPr>
        <w:t>Кто может воспользоваться Дальневосточной ипотекой?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Воспользоваться программой могут: 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молодые семьи, в которых оба супруга находятся в возрасте до 35 лет (включительно);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граждане до 35 лет (включительно) с детьми в возрасте до 18 лет (включительно);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участники программы «Дальневосточный гектар»;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граждане, которые переехали в субъекты ДФО в рамках </w:t>
      </w:r>
      <w:hyperlink r:id="rId10" w:tgtFrame="_blank" w:history="1">
        <w:r w:rsidRPr="007F3982">
          <w:rPr>
            <w:rFonts w:ascii="Times New Roman" w:eastAsiaTheme="minorHAnsi" w:hAnsi="Times New Roman"/>
            <w:sz w:val="28"/>
            <w:szCs w:val="28"/>
            <w:bdr w:val="none" w:sz="0" w:space="0" w:color="auto" w:frame="1"/>
            <w:lang w:eastAsia="ru-RU"/>
          </w:rPr>
          <w:t>региональных программ</w:t>
        </w:r>
      </w:hyperlink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 повышения мобильности трудовых ресурсов;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- граждане, имеющие стаж работы не менее 5 лет в образовательной или медицинской организации (государственной или муниципальной) на территории ДФО.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sz w:val="28"/>
          <w:szCs w:val="28"/>
          <w:lang w:eastAsia="ru-RU"/>
        </w:rPr>
        <w:t>К последним трем категориям граждан не применяются требования относительно возраста и семейного положения.</w:t>
      </w:r>
    </w:p>
    <w:p w:rsidR="007F3982" w:rsidRPr="007F3982" w:rsidRDefault="007F3982" w:rsidP="007F3982">
      <w:pPr>
        <w:spacing w:line="360" w:lineRule="auto"/>
        <w:ind w:firstLine="567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Какие основные условия кредитования?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lastRenderedPageBreak/>
        <w:t>Участники программы могут рассчитывать на кредит по ставке до 2% годовых на срок до 20 лет. В качестве первоначального взноса необходимо внести не менее 15% стоимости жилья.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Размер кредита не может превышать 6 млн. рублей, а приобретаемое жилье должно располагаться на территории одного из субъектов Дальневосточного федерального округа.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Какое жилье можно приобрести по программе Дальневосточная ипотека?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квартира в новостройке;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частный дом или квартира в сельской местности;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квартира в строящемся доме;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индивидуальное жилищное строительство (ИЖС) самостоятельно или по договору подряда;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- вторичное жилье в моногородах. Распоряжением Правительства РФ № 1398-р от 29.07.2014г утвержден Перечень </w:t>
      </w:r>
      <w:proofErr w:type="spellStart"/>
      <w:r w:rsidRPr="007F3982">
        <w:rPr>
          <w:rFonts w:ascii="Times New Roman" w:eastAsiaTheme="minorHAnsi" w:hAnsi="Times New Roman"/>
          <w:sz w:val="28"/>
          <w:szCs w:val="28"/>
        </w:rPr>
        <w:t>монопрофильных</w:t>
      </w:r>
      <w:proofErr w:type="spellEnd"/>
      <w:r w:rsidRPr="007F3982">
        <w:rPr>
          <w:rFonts w:ascii="Times New Roman" w:eastAsiaTheme="minorHAnsi" w:hAnsi="Times New Roman"/>
          <w:sz w:val="28"/>
          <w:szCs w:val="28"/>
        </w:rPr>
        <w:t xml:space="preserve"> муниципальных образований (моногородов). В республике Бурятия таким поселениями </w:t>
      </w:r>
      <w:proofErr w:type="gramStart"/>
      <w:r w:rsidRPr="007F3982">
        <w:rPr>
          <w:rFonts w:ascii="Times New Roman" w:eastAsiaTheme="minorHAnsi" w:hAnsi="Times New Roman"/>
          <w:sz w:val="28"/>
          <w:szCs w:val="28"/>
        </w:rPr>
        <w:t>признаны</w:t>
      </w:r>
      <w:proofErr w:type="gramEnd"/>
      <w:r w:rsidRPr="007F3982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Pr="007F3982">
        <w:rPr>
          <w:rFonts w:ascii="Times New Roman" w:eastAsiaTheme="minorHAnsi" w:hAnsi="Times New Roman"/>
          <w:sz w:val="28"/>
          <w:szCs w:val="28"/>
        </w:rPr>
        <w:t>пгт</w:t>
      </w:r>
      <w:proofErr w:type="spellEnd"/>
      <w:r w:rsidRPr="007F398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F3982">
        <w:rPr>
          <w:rFonts w:ascii="Times New Roman" w:eastAsiaTheme="minorHAnsi" w:hAnsi="Times New Roman"/>
          <w:sz w:val="28"/>
          <w:szCs w:val="28"/>
        </w:rPr>
        <w:t>Селенгинск</w:t>
      </w:r>
      <w:proofErr w:type="spellEnd"/>
      <w:r w:rsidRPr="007F3982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7F3982">
        <w:rPr>
          <w:rFonts w:ascii="Times New Roman" w:eastAsiaTheme="minorHAnsi" w:hAnsi="Times New Roman"/>
          <w:sz w:val="28"/>
          <w:szCs w:val="28"/>
        </w:rPr>
        <w:t>пгт</w:t>
      </w:r>
      <w:proofErr w:type="spellEnd"/>
      <w:r w:rsidRPr="007F3982">
        <w:rPr>
          <w:rFonts w:ascii="Times New Roman" w:eastAsiaTheme="minorHAnsi" w:hAnsi="Times New Roman"/>
          <w:sz w:val="28"/>
          <w:szCs w:val="28"/>
        </w:rPr>
        <w:t>. Каменск, пос. Саган-</w:t>
      </w:r>
      <w:proofErr w:type="spellStart"/>
      <w:r w:rsidRPr="007F3982">
        <w:rPr>
          <w:rFonts w:ascii="Times New Roman" w:eastAsiaTheme="minorHAnsi" w:hAnsi="Times New Roman"/>
          <w:sz w:val="28"/>
          <w:szCs w:val="28"/>
        </w:rPr>
        <w:t>Нур</w:t>
      </w:r>
      <w:proofErr w:type="spellEnd"/>
      <w:r w:rsidRPr="007F3982">
        <w:rPr>
          <w:rFonts w:ascii="Times New Roman" w:eastAsiaTheme="minorHAnsi" w:hAnsi="Times New Roman"/>
          <w:sz w:val="28"/>
          <w:szCs w:val="28"/>
        </w:rPr>
        <w:t xml:space="preserve">, г. Закаменск, г. Гусиноозерск, г. Северобайкальск.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Также условия программы позволяют использовать Дальневосточную ипотеку для приобретения на вторичном рынке частного дома или квартиры, если они находятся в сельской местности.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Если учитель получил земельный участок по программе «Дальневосточный гектар» он имеет право воспользоваться ипотекой для строительства частного дома.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F3982">
        <w:rPr>
          <w:rFonts w:ascii="Times New Roman" w:eastAsiaTheme="minorHAnsi" w:hAnsi="Times New Roman"/>
          <w:b/>
          <w:sz w:val="28"/>
          <w:szCs w:val="28"/>
          <w:lang w:eastAsia="ru-RU"/>
        </w:rPr>
        <w:t>Какие банки участвуют в программе «Дальневосточная ипотека»?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</w:tblGrid>
      <w:tr w:rsidR="007F3982" w:rsidRPr="007F3982" w:rsidTr="007E0905">
        <w:trPr>
          <w:trHeight w:val="48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1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«СБЕРБАНК»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2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«ВТБ»</w:t>
              </w:r>
            </w:hyperlink>
          </w:p>
          <w:p w:rsidR="007F3982" w:rsidRPr="007F3982" w:rsidRDefault="007F3982" w:rsidP="007F3982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</w:rPr>
              <w:t xml:space="preserve">          </w:t>
            </w:r>
            <w:hyperlink r:id="rId13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</w:rPr>
                <w:t>ПАО «Азиатско-Тихоокеанский 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4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АО «Банк ДОМ</w:t>
              </w:r>
              <w:proofErr w:type="gramStart"/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.Р</w:t>
              </w:r>
              <w:proofErr w:type="gramEnd"/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Ф»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5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ГАЗПРОМБАНК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6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</w:t>
              </w:r>
              <w:proofErr w:type="spellStart"/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Россельхозбанк</w:t>
              </w:r>
              <w:proofErr w:type="spellEnd"/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7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«Промсвязьбанк»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  </w:t>
            </w:r>
            <w:hyperlink r:id="rId18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«РОСБАНК»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19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«Дальневосточный банк»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0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Банк «ФК Открытие»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1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КБ «Восточный»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2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ПАО «</w:t>
              </w:r>
              <w:proofErr w:type="spellStart"/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Совкомбанк</w:t>
              </w:r>
              <w:proofErr w:type="spellEnd"/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3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АКБ «</w:t>
              </w:r>
              <w:proofErr w:type="spellStart"/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Алмазэргиэнбанк</w:t>
              </w:r>
              <w:proofErr w:type="spellEnd"/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»</w:t>
              </w:r>
            </w:hyperlink>
          </w:p>
          <w:p w:rsidR="007F3982" w:rsidRPr="007F3982" w:rsidRDefault="007F3982" w:rsidP="007F3982">
            <w:pPr>
              <w:spacing w:line="36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F398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  </w:t>
            </w:r>
            <w:hyperlink r:id="rId24" w:tgtFrame="_blank" w:history="1">
              <w:r w:rsidRPr="007F3982">
                <w:rPr>
                  <w:rFonts w:ascii="Times New Roman" w:eastAsiaTheme="minorHAnsi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АО Банк «Долинск»</w:t>
              </w:r>
            </w:hyperlink>
          </w:p>
        </w:tc>
      </w:tr>
      <w:tr w:rsidR="007F3982" w:rsidRPr="007F3982" w:rsidTr="007E0905">
        <w:trPr>
          <w:trHeight w:val="4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982" w:rsidRPr="007F3982" w:rsidRDefault="007F3982" w:rsidP="007F3982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lastRenderedPageBreak/>
        <w:t xml:space="preserve">Чтобы получить кредит не обязательно иметь постоянную регистрацию на территории ДФО. </w:t>
      </w:r>
      <w:r w:rsidRPr="007F3982">
        <w:rPr>
          <w:rFonts w:ascii="Times New Roman" w:eastAsiaTheme="minorHAnsi" w:hAnsi="Times New Roman"/>
          <w:b/>
          <w:bCs/>
          <w:sz w:val="28"/>
          <w:szCs w:val="28"/>
          <w:bdr w:val="none" w:sz="0" w:space="0" w:color="auto" w:frame="1"/>
        </w:rPr>
        <w:t>Если</w:t>
      </w:r>
      <w:r w:rsidRPr="007F3982">
        <w:rPr>
          <w:rFonts w:ascii="Times New Roman" w:eastAsiaTheme="minorHAnsi" w:hAnsi="Times New Roman"/>
          <w:sz w:val="28"/>
          <w:szCs w:val="28"/>
        </w:rPr>
        <w:t> на момент покупки у вас </w:t>
      </w:r>
      <w:r w:rsidRPr="007F3982">
        <w:rPr>
          <w:rFonts w:ascii="Times New Roman" w:eastAsiaTheme="minorHAnsi" w:hAnsi="Times New Roman"/>
          <w:b/>
          <w:bCs/>
          <w:sz w:val="28"/>
          <w:szCs w:val="28"/>
          <w:bdr w:val="none" w:sz="0" w:space="0" w:color="auto" w:frame="1"/>
        </w:rPr>
        <w:t>не было постоянной прописки</w:t>
      </w:r>
      <w:r w:rsidRPr="007F3982">
        <w:rPr>
          <w:rFonts w:ascii="Times New Roman" w:eastAsiaTheme="minorHAnsi" w:hAnsi="Times New Roman"/>
          <w:sz w:val="28"/>
          <w:szCs w:val="28"/>
        </w:rPr>
        <w:t> на территории Дальневосточного федерального округа, то после оформления права собственности на жилье, вам </w:t>
      </w:r>
      <w:r w:rsidRPr="007F3982">
        <w:rPr>
          <w:rFonts w:ascii="Times New Roman" w:eastAsiaTheme="minorHAnsi" w:hAnsi="Times New Roman"/>
          <w:b/>
          <w:bCs/>
          <w:sz w:val="28"/>
          <w:szCs w:val="28"/>
          <w:bdr w:val="none" w:sz="0" w:space="0" w:color="auto" w:frame="1"/>
        </w:rPr>
        <w:t>необходимо зарегистрироваться по новому адресу</w:t>
      </w:r>
      <w:r w:rsidRPr="007F3982">
        <w:rPr>
          <w:rFonts w:ascii="Times New Roman" w:eastAsiaTheme="minorHAnsi" w:hAnsi="Times New Roman"/>
          <w:sz w:val="28"/>
          <w:szCs w:val="28"/>
        </w:rPr>
        <w:t> в течение 270 дней. С этого момента регистрация должна действовать </w:t>
      </w:r>
      <w:r w:rsidRPr="007F3982">
        <w:rPr>
          <w:rFonts w:ascii="Times New Roman" w:eastAsiaTheme="minorHAnsi" w:hAnsi="Times New Roman"/>
          <w:b/>
          <w:bCs/>
          <w:sz w:val="28"/>
          <w:szCs w:val="28"/>
          <w:bdr w:val="none" w:sz="0" w:space="0" w:color="auto" w:frame="1"/>
        </w:rPr>
        <w:t>не менее 5 лет</w:t>
      </w:r>
      <w:r w:rsidRPr="007F3982">
        <w:rPr>
          <w:rFonts w:ascii="Times New Roman" w:eastAsiaTheme="minorHAnsi" w:hAnsi="Times New Roman"/>
          <w:sz w:val="28"/>
          <w:szCs w:val="28"/>
        </w:rPr>
        <w:t>, иначе банк имеет право пересмотреть условия предоставления кредита.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Сбербанк предлагает оформить ипотеку учителю, в рамках любой доступной программы. ВТБ банк также опубликовал информацию на официальном сайте, о кредитовании под 0,1% в рамках «Дальневосточной ипотеки».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Отметим, что ипотека от Сбербанка пользуется самой большой популярностью. Объясняется это не только низкими ставками. Суть в том, что банк лояльно относится к участникам зарплатного проекта.  На практике почти все учителя получают зарплату на дебетовую карту именно Сбербанка.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Условия ипотечного кредитования в Сбербанке для учителей: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Первоначальный взнос: от 10% от стоимости приобретаемой недвижимости. Ставка по договору: от 4,7% </w:t>
      </w:r>
      <w:proofErr w:type="gramStart"/>
      <w:r w:rsidRPr="007F3982">
        <w:rPr>
          <w:rFonts w:ascii="Times New Roman" w:eastAsiaTheme="minorHAnsi" w:hAnsi="Times New Roman"/>
          <w:sz w:val="28"/>
          <w:szCs w:val="28"/>
        </w:rPr>
        <w:t>годовых</w:t>
      </w:r>
      <w:proofErr w:type="gramEnd"/>
      <w:r w:rsidRPr="007F3982">
        <w:rPr>
          <w:rFonts w:ascii="Times New Roman" w:eastAsiaTheme="minorHAnsi" w:hAnsi="Times New Roman"/>
          <w:sz w:val="28"/>
          <w:szCs w:val="28"/>
        </w:rPr>
        <w:t xml:space="preserve">. Срок: до 30 лет, можно погасить досрочно без штрафных санкций. Сумма кредита: от 300 000 до 100 000 000 рублей.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Требования к учителю: Стаж работы учителем: не менее 5 лет. Имущество в собственности: его быть не должно. Подать заявку можно как в офисе, так и дистанционно. При выборе второго варианта надо перейти на сайт </w:t>
      </w:r>
      <w:proofErr w:type="spellStart"/>
      <w:r w:rsidRPr="007F3982">
        <w:rPr>
          <w:rFonts w:ascii="Times New Roman" w:eastAsiaTheme="minorHAnsi" w:hAnsi="Times New Roman"/>
          <w:sz w:val="28"/>
          <w:szCs w:val="28"/>
        </w:rPr>
        <w:t>ДомКлик</w:t>
      </w:r>
      <w:proofErr w:type="spellEnd"/>
      <w:r w:rsidRPr="007F3982">
        <w:rPr>
          <w:rFonts w:ascii="Times New Roman" w:eastAsiaTheme="minorHAnsi" w:hAnsi="Times New Roman"/>
          <w:sz w:val="28"/>
          <w:szCs w:val="28"/>
        </w:rPr>
        <w:t xml:space="preserve">, получить доступ в личный кабинет и отправить заявку. Процедура регистрации в личном кабинете стандартная и занимает по времени не более 5 минут.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Условия ипотечного кредитования в ВТБ для учителей: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lastRenderedPageBreak/>
        <w:t xml:space="preserve">В рамках Дальневосточной ипотеки банк готов выдавать кредиты для учителей под 0,1%. Об этом банк сообщил 26 января 2022 года на официальном сайте банка, в разделе «Новости».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Ставка: 0,1% </w:t>
      </w:r>
      <w:proofErr w:type="gramStart"/>
      <w:r w:rsidRPr="007F3982">
        <w:rPr>
          <w:rFonts w:ascii="Times New Roman" w:eastAsiaTheme="minorHAnsi" w:hAnsi="Times New Roman"/>
          <w:sz w:val="28"/>
          <w:szCs w:val="28"/>
        </w:rPr>
        <w:t>годовых</w:t>
      </w:r>
      <w:proofErr w:type="gramEnd"/>
      <w:r w:rsidRPr="007F3982">
        <w:rPr>
          <w:rFonts w:ascii="Times New Roman" w:eastAsiaTheme="minorHAnsi" w:hAnsi="Times New Roman"/>
          <w:sz w:val="28"/>
          <w:szCs w:val="28"/>
        </w:rPr>
        <w:t xml:space="preserve">. Первоначальный взнос: от 15%. Срок: до 20 лет. Сумма: до 6 000 000 рублей.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Ипотека по программе «Господдержка 2020».</w:t>
      </w:r>
      <w:r w:rsidRPr="007F398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Сразу отметим, что это не целевой продукт для учителей, однако ставка по такой ипотеке привлекательная. В рамках программы можно купить только квартиру в новостройке.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Условия: Процентная ставка: до 7% </w:t>
      </w:r>
      <w:proofErr w:type="gramStart"/>
      <w:r w:rsidRPr="007F3982">
        <w:rPr>
          <w:rFonts w:ascii="Times New Roman" w:eastAsiaTheme="minorHAnsi" w:hAnsi="Times New Roman"/>
          <w:sz w:val="28"/>
          <w:szCs w:val="28"/>
        </w:rPr>
        <w:t>годовых</w:t>
      </w:r>
      <w:proofErr w:type="gramEnd"/>
      <w:r w:rsidRPr="007F3982">
        <w:rPr>
          <w:rFonts w:ascii="Times New Roman" w:eastAsiaTheme="minorHAnsi" w:hAnsi="Times New Roman"/>
          <w:sz w:val="28"/>
          <w:szCs w:val="28"/>
        </w:rPr>
        <w:t xml:space="preserve"> (по факту от 5,75%). Максимальная сумма: до 3 000 000 рублей, во всех регионах. Первоначальный взнос: от 15% от стоимости приобретаемой квартиры. В программе участвуют более 60 банков. Актуальный список, на дату обращения, опубликован на сайте: </w:t>
      </w:r>
      <w:proofErr w:type="spellStart"/>
      <w:r w:rsidRPr="007F3982">
        <w:rPr>
          <w:rFonts w:ascii="Times New Roman" w:eastAsiaTheme="minorHAnsi" w:hAnsi="Times New Roman"/>
          <w:i/>
          <w:sz w:val="28"/>
          <w:szCs w:val="28"/>
        </w:rPr>
        <w:t>спроси</w:t>
      </w:r>
      <w:proofErr w:type="gramStart"/>
      <w:r w:rsidRPr="007F3982">
        <w:rPr>
          <w:rFonts w:ascii="Times New Roman" w:eastAsiaTheme="minorHAnsi" w:hAnsi="Times New Roman"/>
          <w:i/>
          <w:sz w:val="28"/>
          <w:szCs w:val="28"/>
        </w:rPr>
        <w:t>.д</w:t>
      </w:r>
      <w:proofErr w:type="gramEnd"/>
      <w:r w:rsidRPr="007F3982">
        <w:rPr>
          <w:rFonts w:ascii="Times New Roman" w:eastAsiaTheme="minorHAnsi" w:hAnsi="Times New Roman"/>
          <w:i/>
          <w:sz w:val="28"/>
          <w:szCs w:val="28"/>
        </w:rPr>
        <w:t>ом.рф</w:t>
      </w:r>
      <w:proofErr w:type="spellEnd"/>
      <w:r w:rsidRPr="007F3982">
        <w:rPr>
          <w:rFonts w:ascii="Times New Roman" w:eastAsiaTheme="minorHAnsi" w:hAnsi="Times New Roman"/>
          <w:sz w:val="28"/>
          <w:szCs w:val="28"/>
        </w:rPr>
        <w:t xml:space="preserve">. Список банков, по состоянию на февраль 2022 года.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Что нужно для оформления ипотеки.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 xml:space="preserve">Процедура оформления ипотеки во всех банках стандартная. Учителю потребуется выбрать программу и отправить заявку. Для удобства заемщиков почти все банки принимают и обрабатывают заявки в режиме реального времени. Получив одобрение, останется подготовить запрашиваемый пакет документов.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Стандартный пакет документов:</w:t>
      </w:r>
      <w:r w:rsidRPr="007F3982">
        <w:rPr>
          <w:rFonts w:ascii="Times New Roman" w:eastAsiaTheme="minorHAnsi" w:hAnsi="Times New Roman"/>
          <w:sz w:val="28"/>
          <w:szCs w:val="28"/>
        </w:rPr>
        <w:t xml:space="preserve"> Заявление-анкета, заполняется в банке или онлайн. Паспорт. Второй документ, для подтверждения личности. Заверенная копия трудовой книжки. Справка или другие документы о доходах. Свидетельство о заключении брака (для семейных пар). Если есть дети – то свидетельство о рождении каждого. Документы на квартиру, по запросу банка. 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Перечень документов может изменяться. Актуальный список всегда озвучит кредитный менеджер, учитывая выбранную программу кредитования.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Для оплаты первоначального взноса по ипотечному кредиту можно использовать материнский капитал: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- 524,5 тыс. рублей на первого ребенка;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- 693,1 тыс. рублей на второго и последующих детей.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982">
        <w:rPr>
          <w:rFonts w:ascii="Times New Roman" w:eastAsiaTheme="minorHAnsi" w:hAnsi="Times New Roman"/>
          <w:b/>
          <w:sz w:val="28"/>
          <w:szCs w:val="28"/>
        </w:rPr>
        <w:t>Когда могут отказать в выдаче кредита по программе.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lastRenderedPageBreak/>
        <w:t>Отказать в выдаче ипотеки могут в случае, если гражданин (или супруг) уже становился участником программы.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sz w:val="28"/>
          <w:szCs w:val="28"/>
        </w:rPr>
        <w:t>Кроме того, поводом для отказа может стать наличие отрицательной (плохой) кредитной истории, недостаточный или низкий уровень дохода или несоответствие требованиям банка.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3982">
        <w:rPr>
          <w:rFonts w:ascii="Times New Roman" w:eastAsiaTheme="minorHAnsi" w:hAnsi="Times New Roman"/>
          <w:color w:val="1C1B28"/>
          <w:sz w:val="28"/>
          <w:szCs w:val="28"/>
          <w:shd w:val="clear" w:color="auto" w:fill="FFFFFF"/>
        </w:rPr>
        <w:t>Программа «Дальневосточная ипотека» действует до </w:t>
      </w:r>
      <w:r w:rsidRPr="007F3982">
        <w:rPr>
          <w:rFonts w:ascii="Times New Roman" w:eastAsiaTheme="minorHAnsi" w:hAnsi="Times New Roman"/>
          <w:b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31 декабря 2024 года</w:t>
      </w:r>
      <w:r w:rsidRPr="007F3982">
        <w:rPr>
          <w:rFonts w:ascii="Times New Roman" w:eastAsiaTheme="minorHAnsi" w:hAnsi="Times New Roman"/>
          <w:color w:val="1C1B28"/>
          <w:sz w:val="28"/>
          <w:szCs w:val="28"/>
          <w:shd w:val="clear" w:color="auto" w:fill="FFFFFF"/>
        </w:rPr>
        <w:t>. Правительством РФ озвучено намерение о ее продлении еще на 8 лет.</w:t>
      </w:r>
    </w:p>
    <w:p w:rsidR="007F3982" w:rsidRPr="007F3982" w:rsidRDefault="007F3982" w:rsidP="007F398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3092E" w:rsidRDefault="0053092E" w:rsidP="007F3982">
      <w:pPr>
        <w:pStyle w:val="a3"/>
        <w:spacing w:line="360" w:lineRule="auto"/>
        <w:contextualSpacing/>
        <w:jc w:val="both"/>
      </w:pPr>
    </w:p>
    <w:sectPr w:rsidR="0053092E" w:rsidSect="007F3982">
      <w:pgSz w:w="11906" w:h="16838"/>
      <w:pgMar w:top="765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3FEA"/>
    <w:multiLevelType w:val="multilevel"/>
    <w:tmpl w:val="5CE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0DB5"/>
    <w:multiLevelType w:val="multilevel"/>
    <w:tmpl w:val="399E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96"/>
    <w:rsid w:val="002B486D"/>
    <w:rsid w:val="00326277"/>
    <w:rsid w:val="003F23B0"/>
    <w:rsid w:val="005060C0"/>
    <w:rsid w:val="0053092E"/>
    <w:rsid w:val="006201E6"/>
    <w:rsid w:val="007F3982"/>
    <w:rsid w:val="009E6F8E"/>
    <w:rsid w:val="00A14596"/>
    <w:rsid w:val="00A55D4B"/>
    <w:rsid w:val="00D42110"/>
    <w:rsid w:val="00E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8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627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9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62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62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6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277"/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8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627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9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62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62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6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277"/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5832/" TargetMode="External"/><Relationship Id="rId13" Type="http://schemas.openxmlformats.org/officeDocument/2006/relationships/hyperlink" Target="https://www.atb.su/?utm_source=site&amp;utm_medium=article&amp;utm_campaign=ipoteka_dfo&amp;utm_term=utm-banki-sprosi" TargetMode="External"/><Relationship Id="rId18" Type="http://schemas.openxmlformats.org/officeDocument/2006/relationships/hyperlink" Target="https://www.rosbank.ru/?utm_source=site&amp;utm_medium=article&amp;utm_campaign=ipoteka_dfo&amp;utm_term=utm-banki-spros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vostbank.ru/?utm_source=site&amp;utm_medium=article&amp;utm_campaign=ipoteka_dfo&amp;utm_term=utm-banki-sprosi" TargetMode="External"/><Relationship Id="rId7" Type="http://schemas.openxmlformats.org/officeDocument/2006/relationships/hyperlink" Target="https://xn--h1alcedd.xn--d1aqf.xn--p1ai/instructions/ipoteka_dfo/" TargetMode="External"/><Relationship Id="rId12" Type="http://schemas.openxmlformats.org/officeDocument/2006/relationships/hyperlink" Target="https://www.vtb.ru/personal/ipoteka/?utm_source=site&amp;utm_medium=article&amp;utm_campaign=ipoteka_dfo&amp;utm_term=utm-banki-sprosi" TargetMode="External"/><Relationship Id="rId17" Type="http://schemas.openxmlformats.org/officeDocument/2006/relationships/hyperlink" Target="https://www.psbank.ru/?utm_source=site&amp;utm_medium=article&amp;utm_campaign=ipoteka_dfo&amp;utm_term=utm-banki-spros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shb.ru/?utm_source=site&amp;utm_medium=article&amp;utm_campaign=ipoteka_dfo&amp;utm_term=utm-banki-sprosi" TargetMode="External"/><Relationship Id="rId20" Type="http://schemas.openxmlformats.org/officeDocument/2006/relationships/hyperlink" Target="https://www.open.ru/?utm_source=site&amp;utm_medium=article&amp;utm_campaign=ipoteka_dfo&amp;utm_term=utm-banki-spro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mclick.ru/ipoteka/programs/far-eastern/?utm_source=site&amp;utm_medium=article&amp;utm_campaign=ipoteka_dfo&amp;utm_term=utm-banki-sprosi" TargetMode="External"/><Relationship Id="rId24" Type="http://schemas.openxmlformats.org/officeDocument/2006/relationships/hyperlink" Target="https://www.bankdolinsk.ru/?utm_source=site&amp;utm_medium=article&amp;utm_campaign=ipoteka_dfo&amp;utm_term=utm-banki-spro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zprombank.ru/personal/take_credit/mortgage/5737909?utm_source=site&amp;utm_medium=post&amp;utm_campaign=ipoteka_dfo&amp;utm%C2%AD_term=utm-banki-sprosi" TargetMode="External"/><Relationship Id="rId23" Type="http://schemas.openxmlformats.org/officeDocument/2006/relationships/hyperlink" Target="https://albank.ru/ru/?utm_source=site&amp;utm_medium=article&amp;utm_campaign=ipoteka_dfo&amp;utm_term=utm-banki-sprosi" TargetMode="External"/><Relationship Id="rId10" Type="http://schemas.openxmlformats.org/officeDocument/2006/relationships/hyperlink" Target="https://trudvsem.ru/information-pages/mobility-program" TargetMode="External"/><Relationship Id="rId19" Type="http://schemas.openxmlformats.org/officeDocument/2006/relationships/hyperlink" Target="https://www.dvbank.ru/?utm_source=site&amp;utm_medium=article&amp;utm_campaign=ipoteka_dfo&amp;utm_term=utm-banki-spro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45832/" TargetMode="External"/><Relationship Id="rId14" Type="http://schemas.openxmlformats.org/officeDocument/2006/relationships/hyperlink" Target="https://domrfbank.ru/?utm_source=sprosi.dom.rf&amp;utm_medium=link&amp;utm_campaign=aff_sprosi_glav" TargetMode="External"/><Relationship Id="rId22" Type="http://schemas.openxmlformats.org/officeDocument/2006/relationships/hyperlink" Target="https://sovcombank.ru/?utm_source=site&amp;utm_medium=article&amp;utm_campaign=ipoteka_dfo&amp;utm_term=utm-banki-spro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krasheninnikov</dc:creator>
  <cp:lastModifiedBy>rus03</cp:lastModifiedBy>
  <cp:revision>5</cp:revision>
  <cp:lastPrinted>2022-09-07T05:51:00Z</cp:lastPrinted>
  <dcterms:created xsi:type="dcterms:W3CDTF">2022-09-07T05:48:00Z</dcterms:created>
  <dcterms:modified xsi:type="dcterms:W3CDTF">2022-09-07T08:11:00Z</dcterms:modified>
</cp:coreProperties>
</file>